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F91810" w:rsidRPr="005966F6" w:rsidRDefault="00F91810" w:rsidP="00F91810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1" w:name="_Toc475437415"/>
      <w:r w:rsidRPr="005966F6">
        <w:rPr>
          <w:rFonts w:cs="Times New Roman"/>
        </w:rPr>
        <w:t>Федеральные законы</w:t>
      </w:r>
      <w:bookmarkEnd w:id="1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410"/>
      </w:tblGrid>
      <w:tr w:rsidR="00F91810" w:rsidRPr="005966F6" w:rsidTr="00F91810">
        <w:tc>
          <w:tcPr>
            <w:tcW w:w="562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12.04.2010 № 61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индивидуальные предприниматели, организации оптовой торговли лекарственными средствами для медицинского применения, медицинские организации, осуществляющие реализацию лекарственных препаратов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62, 68, 69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52, 73, 85, 86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27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9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04.05.2011 № 99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11, глава 2 ст. 12, 13, 17, 55, 58, 59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27.07.2010 № 210</w:t>
            </w:r>
            <w:r w:rsidRPr="005966F6">
              <w:rPr>
                <w:rFonts w:cs="Times New Roman"/>
                <w:sz w:val="22"/>
              </w:rPr>
              <w:noBreakHyphen/>
              <w:t xml:space="preserve">ФЗ «Об 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326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организации, организации оптовой торговли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лекарственными средствами для медицинского применения</w:t>
            </w:r>
          </w:p>
        </w:tc>
        <w:tc>
          <w:tcPr>
            <w:tcW w:w="241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ст. ст. 1 </w:t>
            </w:r>
            <w:r w:rsidRPr="005966F6">
              <w:rPr>
                <w:rFonts w:cs="Times New Roman"/>
                <w:sz w:val="22"/>
              </w:rPr>
              <w:noBreakHyphen/>
              <w:t xml:space="preserve"> 30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26.06.2008 № 102-ФЗ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F91810" w:rsidRPr="005966F6" w:rsidRDefault="00F91810" w:rsidP="00F91810">
      <w:pPr>
        <w:jc w:val="center"/>
        <w:rPr>
          <w:rFonts w:cs="Times New Roman"/>
          <w:bCs/>
          <w:szCs w:val="28"/>
        </w:rPr>
      </w:pP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2" w:name="_Toc47543741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268"/>
      </w:tblGrid>
      <w:tr w:rsidR="00F91810" w:rsidRPr="005966F6" w:rsidTr="00F91810">
        <w:tc>
          <w:tcPr>
            <w:tcW w:w="562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 № 323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Положения о Федеральной службе по надзору в сфере здравоохранения»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22.12.2011 № 1081 «О лицензировании фармацевтической деятельности»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18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29.10.2010 № 865 «О 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08.08.2009 № 654 «О 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28.12.2016 № 2885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р 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перечня жизненно необходимых и важнейших лекарственных препаратов для медицинского применения на 2017 год»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26.12.2015 № 2724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р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6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03.09.2010 № 674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14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F91810" w:rsidRPr="005966F6" w:rsidRDefault="00F91810" w:rsidP="00F91810">
      <w:pPr>
        <w:jc w:val="center"/>
        <w:rPr>
          <w:rFonts w:cs="Times New Roman"/>
          <w:bCs/>
          <w:szCs w:val="28"/>
        </w:rPr>
      </w:pP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3" w:name="_Toc475437417"/>
      <w:r w:rsidRPr="005966F6">
        <w:rPr>
          <w:rFonts w:cs="Times New Roman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1985"/>
      </w:tblGrid>
      <w:tr w:rsidR="00F91810" w:rsidRPr="005966F6" w:rsidTr="00F91810">
        <w:tc>
          <w:tcPr>
            <w:tcW w:w="562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647н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аптечной практики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23.08.2010 № 706н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хранения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29.10.2015 № 771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«Об утверждении общих фармакопейных статей и фармакопейных статей» (Общая фармакопейная </w:t>
            </w:r>
            <w:hyperlink r:id="rId13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лекарственных средств. ОФС.1.1.0010.15»; Общая фармакопейная </w:t>
            </w:r>
            <w:hyperlink r:id="rId14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лекарственного растительного сырья и лекарственных растительных препаратов ОФС.1.1.0011.15»)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28.12.2010 № 1222н «Об утверждении Правил оптовой торговли лекарственными средствами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14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14.12.2005 № 785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Порядке отпуска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5 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3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17.05.2012 № 562н «Об 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10)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12.02.2007 № 110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порядке назначения и выписывания лекарственных препаратов, изделий медицинского назначения и специализированных продуктов лечебного питания»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15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26.08.2010 № 735н «Об 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26.10.2015 № 751н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15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16.07.1997 № 214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контроле качества лекарственных средств, изготовляемых в аптечных организациях (аптеках)»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17.06.2013 № 378н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22.04.2014 № 183н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перечня лекарственных средств для медицинского применения, подлежащих предметно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количественному учету»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21.10.1997 № 309 «Об утверждении Инструкции по санитарному режиму аптечных организаций (аптек)»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1 – 10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12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886EC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F91810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F91810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27.07.2010 № 553н «Об утверждении видов аптечных организаций»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08.10.2015 № 707н «Об 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20.12.2012 № 1183н «Об 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 «О 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наук»</w:t>
            </w:r>
          </w:p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F91810" w:rsidRPr="005966F6" w:rsidRDefault="00F91810" w:rsidP="00F91810">
      <w:pPr>
        <w:jc w:val="center"/>
        <w:rPr>
          <w:rFonts w:cs="Times New Roman"/>
        </w:rPr>
      </w:pP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450"/>
        <w:gridCol w:w="3105"/>
        <w:gridCol w:w="2464"/>
      </w:tblGrid>
      <w:tr w:rsidR="00F91810" w:rsidRPr="005966F6" w:rsidTr="00352A29">
        <w:tc>
          <w:tcPr>
            <w:tcW w:w="562" w:type="dxa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352A29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СССР от 02.06.1987 № 747 «Об утверждении «Инструкции по учету медикаментов, перевязочных средств и изделий медицинского назначения в лечебно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профилактических учреждениях здравоохранения, состоящих на Государственном бюджете СССР»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 </w:t>
            </w:r>
          </w:p>
        </w:tc>
      </w:tr>
    </w:tbl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sectPr w:rsidR="00F9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4"/>
    <w:rsid w:val="003C6ECC"/>
    <w:rsid w:val="005165A4"/>
    <w:rsid w:val="00573C0E"/>
    <w:rsid w:val="00886ECE"/>
    <w:rsid w:val="008B64EF"/>
    <w:rsid w:val="00AB565B"/>
    <w:rsid w:val="00AC1C9A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00D458C03E790030571B3048AEA046F4EE5711EBA3E066004023C55F2GEH" TargetMode="External"/><Relationship Id="rId13" Type="http://schemas.openxmlformats.org/officeDocument/2006/relationships/hyperlink" Target="consultantplus://offline/ref=B8800D458C03E790030570B7178AEA046A4FE67B1EB8630C685D0E3E5221CA15710F96C1618138F7G4H" TargetMode="External"/><Relationship Id="rId18" Type="http://schemas.openxmlformats.org/officeDocument/2006/relationships/hyperlink" Target="consultantplus://offline/ref=B8800D458C03E790030571B3048AEA046C4BE47A16B13E066004023C55F2GE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800D458C03E790030571B3048AEA046F4EE5741DBB3E066004023C552E950276469AC061813B73F2GDH" TargetMode="External"/><Relationship Id="rId12" Type="http://schemas.openxmlformats.org/officeDocument/2006/relationships/hyperlink" Target="consultantplus://offline/ref=B8800D458C03E790030570B7178AEA046A4FE67B1EB8630C685D0E3EF5G2H" TargetMode="External"/><Relationship Id="rId17" Type="http://schemas.openxmlformats.org/officeDocument/2006/relationships/hyperlink" Target="consultantplus://offline/ref=B8800D458C03E790030571B3048AEA046C47E37216B43E066004023C55F2G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00D458C03E790030571B3048AEA046F4EE6721CB13E066004023C55F2GE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00D458C03E790030571B3048AEA046F4EE5741DBB3E066004023C55F2GEH" TargetMode="External"/><Relationship Id="rId11" Type="http://schemas.openxmlformats.org/officeDocument/2006/relationships/hyperlink" Target="consultantplus://offline/ref=B8800D458C03E790030571B3048AEA046C4DE17219B23E066004023C55F2G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800D458C03E790030571B3048AEA046C4FE4771FB73E066004023C55F2GEH" TargetMode="External"/><Relationship Id="rId10" Type="http://schemas.openxmlformats.org/officeDocument/2006/relationships/hyperlink" Target="consultantplus://offline/ref=B8800D458C03E790030571B3048AEA046F4EE1721ABA3E066004023C55F2GEH" TargetMode="External"/><Relationship Id="rId19" Type="http://schemas.openxmlformats.org/officeDocument/2006/relationships/hyperlink" Target="consultantplus://offline/ref=B8800D458C03E790030571B3048AEA046C4EE0741BB43E066004023C55F2G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00D458C03E790030571B3048AEA046F4EE7711BB53E066004023C55F2GEH" TargetMode="External"/><Relationship Id="rId14" Type="http://schemas.openxmlformats.org/officeDocument/2006/relationships/hyperlink" Target="consultantplus://offline/ref=B8800D458C03E790030570B7178AEA046A4FE67B1EB8630C685D0E3E5221CA15710F96C1618138F7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3219</Words>
  <Characters>18351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Ц0000001401</dc:creator>
  <cp:lastModifiedBy>Чернавина Н Г</cp:lastModifiedBy>
  <cp:revision>2</cp:revision>
  <dcterms:created xsi:type="dcterms:W3CDTF">2017-12-21T05:23:00Z</dcterms:created>
  <dcterms:modified xsi:type="dcterms:W3CDTF">2017-12-21T05:23:00Z</dcterms:modified>
</cp:coreProperties>
</file>